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6B" w:rsidRDefault="00416F6E" w:rsidP="00416F6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наиболее общественно-значимых нормативных правовых актов, выделенных из плана нормотворческой деятельности Минприроды России на 2018 год</w:t>
      </w:r>
    </w:p>
    <w:p w:rsidR="00416F6E" w:rsidRPr="00973CF1" w:rsidRDefault="00416F6E" w:rsidP="00973CF1">
      <w:pPr>
        <w:jc w:val="both"/>
        <w:rPr>
          <w:rFonts w:ascii="Times New Roman" w:hAnsi="Times New Roman" w:cs="Times New Roman"/>
          <w:sz w:val="28"/>
        </w:rPr>
      </w:pPr>
      <w:r w:rsidRPr="00416F6E">
        <w:rPr>
          <w:rFonts w:ascii="Times New Roman" w:hAnsi="Times New Roman" w:cs="Times New Roman"/>
          <w:sz w:val="28"/>
        </w:rPr>
        <w:t xml:space="preserve">(по результатам опроса представителей референтных групп Минприроды России в </w:t>
      </w:r>
      <w:r w:rsidRPr="00416F6E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Правительства (от 30.01.2014 г. </w:t>
      </w:r>
      <w:r w:rsidRPr="00416F6E">
        <w:rPr>
          <w:rFonts w:ascii="Times New Roman" w:hAnsi="Times New Roman" w:cs="Times New Roman"/>
          <w:sz w:val="28"/>
          <w:szCs w:val="28"/>
        </w:rPr>
        <w:br/>
        <w:t>№ 93-р), Методикой мониторинга и оценки открытости федеральных органов исполнительной власти, утвержденной протоколом заочного голосования Правительственной комиссией по координации деятельности открытого правител</w:t>
      </w:r>
      <w:r w:rsidR="00E91568">
        <w:rPr>
          <w:rFonts w:ascii="Times New Roman" w:hAnsi="Times New Roman" w:cs="Times New Roman"/>
          <w:sz w:val="28"/>
          <w:szCs w:val="28"/>
        </w:rPr>
        <w:t>ьства от 14 марта 2017</w:t>
      </w:r>
      <w:r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75451E">
        <w:rPr>
          <w:rFonts w:ascii="Times New Roman" w:hAnsi="Times New Roman" w:cs="Times New Roman"/>
          <w:sz w:val="28"/>
          <w:szCs w:val="28"/>
        </w:rPr>
        <w:t>. Одобрено членами Общественного совета при Минприроды России – заключение №68/6-з от 28.03.2018</w:t>
      </w:r>
      <w:r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3"/>
        <w:tblW w:w="0" w:type="auto"/>
        <w:tblLook w:val="04A0"/>
      </w:tblPr>
      <w:tblGrid>
        <w:gridCol w:w="392"/>
        <w:gridCol w:w="9179"/>
      </w:tblGrid>
      <w:tr w:rsidR="00416F6E" w:rsidTr="006B0CFC">
        <w:tc>
          <w:tcPr>
            <w:tcW w:w="9571" w:type="dxa"/>
            <w:gridSpan w:val="2"/>
          </w:tcPr>
          <w:p w:rsidR="00416F6E" w:rsidRPr="00D35110" w:rsidRDefault="00416F6E" w:rsidP="00416F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5110">
              <w:rPr>
                <w:rFonts w:ascii="Times New Roman" w:hAnsi="Times New Roman" w:cs="Times New Roman"/>
                <w:b/>
              </w:rPr>
              <w:t>Учреждения/организации, участвующие в опросе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Высшая школа экономики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Геологический факультет МГУ им. В.М. Ломоносова,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МГРИ-РГГРУ имени Серго Орджоникидзе,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Российский государственный университет нефти и газа имени И.М.Губкина,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Отделение наук о Земле РАН,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Минприроды Р.Татарстан,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Минприроды Забайкальского края,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Минприроды Забайкальского края,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Минприроды Красноярского края,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Минприроды Иркутской области,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Минприроды Магаданской области,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Минприроды Оренбургской области,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Минприроды Р.Башкортостан,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Госкомитет РС(Я) по геологии и недропользованию,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Департамент по недропользованию и развитию нефтегазодобывающего комплекса Администрации Томской области,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Департамент по недропользованию Ханты-Мансийского 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АО-Югры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Департамент природно-ресурсного регулирования лесных отношений и развития нефтегазового комплекса Ямало-ненецкого АО,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 xml:space="preserve">Торгово-промышленная палата Российской Федерации,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Российский союз промышленников и предпринимателей,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 xml:space="preserve">Российская ассоциация водоснабжения и водоотведения,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 xml:space="preserve">АК «АЛРОСА», ООО «Газпром добыча «Надым»,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ГК «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Росатом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 xml:space="preserve">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ОА «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Росгеология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>»,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 ПАО «Газпром»,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ПАО «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Новатэк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 xml:space="preserve">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ПАО «НК «Роснефть»,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ПАО «Газпром нефть»,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ОАО «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Сургутнефтегаз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 xml:space="preserve">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ПАО «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Лукойл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 xml:space="preserve">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ПАО «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Татнефть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 xml:space="preserve">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АО «СУЭК»,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ОАО «Уральская горно-металлургическая компания»,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 ПАО «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Мечел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 xml:space="preserve">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ПАО «ГМК «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Норникель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 xml:space="preserve">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ОК «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Русал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 xml:space="preserve">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ООО УК «МЕТАЛЛОИНВЕСТ»,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ЕвразХолдинг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 xml:space="preserve">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ПАО «Полюс Золото»,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lastRenderedPageBreak/>
              <w:t xml:space="preserve">ЗАО «ГК «Петропавловск»,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 xml:space="preserve">АО «Полиметалл»,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ПАО «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Фосарго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 xml:space="preserve">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АО МХК «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Еврохим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 xml:space="preserve">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5110">
              <w:rPr>
                <w:rFonts w:ascii="Times New Roman" w:hAnsi="Times New Roman" w:cs="Times New Roman"/>
                <w:color w:val="000000"/>
              </w:rPr>
              <w:t>ПАО «</w:t>
            </w:r>
            <w:proofErr w:type="spellStart"/>
            <w:r w:rsidRPr="00D35110">
              <w:rPr>
                <w:rFonts w:ascii="Times New Roman" w:hAnsi="Times New Roman" w:cs="Times New Roman"/>
                <w:color w:val="000000"/>
              </w:rPr>
              <w:t>Уралкалий</w:t>
            </w:r>
            <w:proofErr w:type="spellEnd"/>
            <w:r w:rsidRPr="00D35110">
              <w:rPr>
                <w:rFonts w:ascii="Times New Roman" w:hAnsi="Times New Roman" w:cs="Times New Roman"/>
                <w:color w:val="000000"/>
              </w:rPr>
              <w:t xml:space="preserve">», </w:t>
            </w:r>
          </w:p>
          <w:p w:rsidR="00C5480A" w:rsidRDefault="00C5480A" w:rsidP="00C5480A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 xml:space="preserve">Институт леса </w:t>
            </w:r>
            <w:proofErr w:type="spellStart"/>
            <w:r w:rsidRPr="00D35110">
              <w:rPr>
                <w:rFonts w:ascii="Times New Roman" w:hAnsi="Times New Roman" w:cs="Times New Roman"/>
              </w:rPr>
              <w:t>им.В.Н.Сукачева</w:t>
            </w:r>
            <w:proofErr w:type="spellEnd"/>
            <w:r w:rsidRPr="00D35110">
              <w:rPr>
                <w:rFonts w:ascii="Times New Roman" w:hAnsi="Times New Roman" w:cs="Times New Roman"/>
              </w:rPr>
              <w:t>,</w:t>
            </w:r>
          </w:p>
          <w:p w:rsidR="006959F1" w:rsidRDefault="006959F1" w:rsidP="00C548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НьюманТелеком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959F1" w:rsidRDefault="006959F1" w:rsidP="00C548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«Экология производства»</w:t>
            </w:r>
          </w:p>
          <w:p w:rsidR="006959F1" w:rsidRDefault="006959F1" w:rsidP="00C548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«Фирма </w:t>
            </w:r>
            <w:proofErr w:type="spellStart"/>
            <w:r>
              <w:rPr>
                <w:rFonts w:ascii="Times New Roman" w:hAnsi="Times New Roman" w:cs="Times New Roman"/>
              </w:rPr>
              <w:t>Липецкэкохим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959F1" w:rsidRPr="00D35110" w:rsidRDefault="006959F1" w:rsidP="00C548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РеалИст-Инвест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>ФБУ ВНИИЛМ,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>ФБУ «</w:t>
            </w:r>
            <w:proofErr w:type="spellStart"/>
            <w:r w:rsidRPr="00D35110">
              <w:rPr>
                <w:rFonts w:ascii="Times New Roman" w:hAnsi="Times New Roman" w:cs="Times New Roman"/>
              </w:rPr>
              <w:t>Рослесозащита</w:t>
            </w:r>
            <w:proofErr w:type="spellEnd"/>
            <w:r w:rsidRPr="00D35110">
              <w:rPr>
                <w:rFonts w:ascii="Times New Roman" w:hAnsi="Times New Roman" w:cs="Times New Roman"/>
              </w:rPr>
              <w:t>»,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>ФГБУ «</w:t>
            </w:r>
            <w:proofErr w:type="spellStart"/>
            <w:r w:rsidRPr="00D35110">
              <w:rPr>
                <w:rFonts w:ascii="Times New Roman" w:hAnsi="Times New Roman" w:cs="Times New Roman"/>
              </w:rPr>
              <w:t>ВНИИЛГИСбиотех</w:t>
            </w:r>
            <w:proofErr w:type="spellEnd"/>
            <w:r w:rsidRPr="00D35110">
              <w:rPr>
                <w:rFonts w:ascii="Times New Roman" w:hAnsi="Times New Roman" w:cs="Times New Roman"/>
              </w:rPr>
              <w:t xml:space="preserve">», 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>ФГБУН Институт лесоведения Российской академии наук,</w:t>
            </w:r>
          </w:p>
          <w:p w:rsidR="00C5480A" w:rsidRPr="00D35110" w:rsidRDefault="00C5480A" w:rsidP="00C5480A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 xml:space="preserve">Ассоциация производителей шин, </w:t>
            </w:r>
          </w:p>
          <w:p w:rsidR="00416F6E" w:rsidRDefault="00C5480A" w:rsidP="00C5480A">
            <w:pPr>
              <w:jc w:val="both"/>
            </w:pPr>
            <w:r w:rsidRPr="00D35110">
              <w:rPr>
                <w:rFonts w:ascii="Times New Roman" w:hAnsi="Times New Roman" w:cs="Times New Roman"/>
              </w:rPr>
              <w:t>ООО НПП «Кадастр»,</w:t>
            </w:r>
          </w:p>
        </w:tc>
      </w:tr>
      <w:tr w:rsidR="00416F6E" w:rsidTr="000560FD">
        <w:tc>
          <w:tcPr>
            <w:tcW w:w="392" w:type="dxa"/>
          </w:tcPr>
          <w:p w:rsidR="00416F6E" w:rsidRDefault="000560FD" w:rsidP="00416F6E">
            <w:pPr>
              <w:jc w:val="center"/>
            </w:pPr>
            <w:r>
              <w:lastRenderedPageBreak/>
              <w:t>1.</w:t>
            </w:r>
          </w:p>
        </w:tc>
        <w:tc>
          <w:tcPr>
            <w:tcW w:w="9179" w:type="dxa"/>
          </w:tcPr>
          <w:p w:rsidR="00416F6E" w:rsidRPr="00D35110" w:rsidRDefault="008F76DA" w:rsidP="005F5A10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 xml:space="preserve">Проект постановления Правительства Российской Федерации «О внесении изменений в постановление Правительства Российской Федерации от 28 сентября 2015 г. № 1029 «Об утверждении критериев отнесения объектов, оказывающих негативное воздействие на окружающую среду, к объектам </w:t>
            </w:r>
            <w:r w:rsidRPr="00D35110">
              <w:rPr>
                <w:rFonts w:ascii="Times New Roman" w:hAnsi="Times New Roman" w:cs="Times New Roman"/>
                <w:lang w:val="en-US"/>
              </w:rPr>
              <w:t>I</w:t>
            </w:r>
            <w:r w:rsidRPr="00D35110">
              <w:rPr>
                <w:rFonts w:ascii="Times New Roman" w:hAnsi="Times New Roman" w:cs="Times New Roman"/>
              </w:rPr>
              <w:t xml:space="preserve">, II, III, IV категорий» (пункт 20 раздела </w:t>
            </w:r>
            <w:r w:rsidRPr="00D35110">
              <w:rPr>
                <w:rFonts w:ascii="Times New Roman" w:hAnsi="Times New Roman" w:cs="Times New Roman"/>
                <w:lang w:val="en-US"/>
              </w:rPr>
              <w:t>II</w:t>
            </w:r>
            <w:r w:rsidRPr="00D35110">
              <w:rPr>
                <w:rFonts w:ascii="Times New Roman" w:hAnsi="Times New Roman" w:cs="Times New Roman"/>
              </w:rPr>
              <w:t xml:space="preserve"> Плана) - </w:t>
            </w:r>
            <w:r>
              <w:rPr>
                <w:rFonts w:ascii="Times New Roman" w:hAnsi="Times New Roman" w:cs="Times New Roman"/>
                <w:b/>
              </w:rPr>
              <w:t>35</w:t>
            </w:r>
            <w:r w:rsidRPr="00D35110">
              <w:rPr>
                <w:rFonts w:ascii="Times New Roman" w:hAnsi="Times New Roman" w:cs="Times New Roman"/>
                <w:b/>
              </w:rPr>
              <w:t xml:space="preserve"> % опрошенных</w:t>
            </w:r>
          </w:p>
        </w:tc>
      </w:tr>
      <w:tr w:rsidR="008F76DA" w:rsidTr="000560FD">
        <w:tc>
          <w:tcPr>
            <w:tcW w:w="392" w:type="dxa"/>
          </w:tcPr>
          <w:p w:rsidR="008F76DA" w:rsidRDefault="008F76DA" w:rsidP="00416F6E">
            <w:pPr>
              <w:jc w:val="center"/>
            </w:pPr>
            <w:r>
              <w:t>2.</w:t>
            </w:r>
          </w:p>
        </w:tc>
        <w:tc>
          <w:tcPr>
            <w:tcW w:w="9179" w:type="dxa"/>
          </w:tcPr>
          <w:p w:rsidR="008F76DA" w:rsidRPr="00D35110" w:rsidRDefault="008F76DA" w:rsidP="005F5A10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 xml:space="preserve">«Об утверждении формы заявки на получение комплексного экологического разрешения и формы комплексного экологического разрешения» (пункт 10 раздела </w:t>
            </w:r>
            <w:r w:rsidRPr="00D35110">
              <w:rPr>
                <w:rFonts w:ascii="Times New Roman" w:hAnsi="Times New Roman" w:cs="Times New Roman"/>
                <w:lang w:val="en-US"/>
              </w:rPr>
              <w:t>III</w:t>
            </w:r>
            <w:r w:rsidRPr="00D35110">
              <w:rPr>
                <w:rFonts w:ascii="Times New Roman" w:hAnsi="Times New Roman" w:cs="Times New Roman"/>
              </w:rPr>
              <w:t xml:space="preserve"> Плана) –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D35110">
              <w:rPr>
                <w:rFonts w:ascii="Times New Roman" w:hAnsi="Times New Roman" w:cs="Times New Roman"/>
                <w:b/>
              </w:rPr>
              <w:t>0% опрошенных</w:t>
            </w:r>
          </w:p>
        </w:tc>
      </w:tr>
      <w:tr w:rsidR="00416F6E" w:rsidTr="000560FD">
        <w:tc>
          <w:tcPr>
            <w:tcW w:w="392" w:type="dxa"/>
          </w:tcPr>
          <w:p w:rsidR="00416F6E" w:rsidRDefault="008F76DA" w:rsidP="00416F6E">
            <w:pPr>
              <w:jc w:val="center"/>
            </w:pPr>
            <w:r>
              <w:t>3</w:t>
            </w:r>
            <w:r w:rsidR="000560FD">
              <w:t>.</w:t>
            </w:r>
          </w:p>
        </w:tc>
        <w:tc>
          <w:tcPr>
            <w:tcW w:w="9179" w:type="dxa"/>
          </w:tcPr>
          <w:p w:rsidR="00416F6E" w:rsidRPr="00D35110" w:rsidRDefault="000560FD" w:rsidP="005F5A10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 xml:space="preserve">«Об утверждении правил разработки технологических нормативов наилучших доступных технологий» (пункт 11 раздела </w:t>
            </w:r>
            <w:r w:rsidRPr="00D35110">
              <w:rPr>
                <w:rFonts w:ascii="Times New Roman" w:hAnsi="Times New Roman" w:cs="Times New Roman"/>
                <w:lang w:val="en-US"/>
              </w:rPr>
              <w:t>III</w:t>
            </w:r>
            <w:r w:rsidRPr="00D35110">
              <w:rPr>
                <w:rFonts w:ascii="Times New Roman" w:hAnsi="Times New Roman" w:cs="Times New Roman"/>
              </w:rPr>
              <w:t xml:space="preserve"> Плана)</w:t>
            </w:r>
            <w:r w:rsidR="005F5A10" w:rsidRPr="00D35110">
              <w:rPr>
                <w:rFonts w:ascii="Times New Roman" w:hAnsi="Times New Roman" w:cs="Times New Roman"/>
              </w:rPr>
              <w:t xml:space="preserve">  - </w:t>
            </w:r>
            <w:r w:rsidR="008F76DA">
              <w:rPr>
                <w:rFonts w:ascii="Times New Roman" w:hAnsi="Times New Roman" w:cs="Times New Roman"/>
                <w:b/>
              </w:rPr>
              <w:t>15</w:t>
            </w:r>
            <w:r w:rsidR="005F5A10" w:rsidRPr="00D35110">
              <w:rPr>
                <w:rFonts w:ascii="Times New Roman" w:hAnsi="Times New Roman" w:cs="Times New Roman"/>
                <w:b/>
              </w:rPr>
              <w:t xml:space="preserve"> % опрошенных</w:t>
            </w:r>
          </w:p>
        </w:tc>
      </w:tr>
      <w:tr w:rsidR="005E5C5B" w:rsidTr="000560FD">
        <w:tc>
          <w:tcPr>
            <w:tcW w:w="392" w:type="dxa"/>
          </w:tcPr>
          <w:p w:rsidR="005E5C5B" w:rsidRDefault="005E5C5B" w:rsidP="00416F6E">
            <w:pPr>
              <w:jc w:val="center"/>
            </w:pPr>
            <w:r>
              <w:t>4.</w:t>
            </w:r>
          </w:p>
        </w:tc>
        <w:tc>
          <w:tcPr>
            <w:tcW w:w="9179" w:type="dxa"/>
          </w:tcPr>
          <w:p w:rsidR="005E5C5B" w:rsidRPr="00D35110" w:rsidRDefault="005E5C5B" w:rsidP="000560FD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 xml:space="preserve">«Об утверждении формы декларации о воздействии на окружающую среду и порядка ее заполнения» (пункт 9 раздела </w:t>
            </w:r>
            <w:r w:rsidRPr="00D35110">
              <w:rPr>
                <w:rFonts w:ascii="Times New Roman" w:hAnsi="Times New Roman" w:cs="Times New Roman"/>
                <w:lang w:val="en-US"/>
              </w:rPr>
              <w:t>III</w:t>
            </w:r>
            <w:r w:rsidRPr="00D35110">
              <w:rPr>
                <w:rFonts w:ascii="Times New Roman" w:hAnsi="Times New Roman" w:cs="Times New Roman"/>
              </w:rPr>
              <w:t xml:space="preserve"> Плана)</w:t>
            </w:r>
            <w:r w:rsidR="005F5A10" w:rsidRPr="00D35110">
              <w:rPr>
                <w:rFonts w:ascii="Times New Roman" w:hAnsi="Times New Roman" w:cs="Times New Roman"/>
              </w:rPr>
              <w:t xml:space="preserve"> - </w:t>
            </w:r>
            <w:r w:rsidR="008F76DA">
              <w:rPr>
                <w:rFonts w:ascii="Times New Roman" w:hAnsi="Times New Roman" w:cs="Times New Roman"/>
                <w:b/>
              </w:rPr>
              <w:t>10</w:t>
            </w:r>
            <w:r w:rsidR="005F5A10" w:rsidRPr="00D35110">
              <w:rPr>
                <w:rFonts w:ascii="Times New Roman" w:hAnsi="Times New Roman" w:cs="Times New Roman"/>
                <w:b/>
              </w:rPr>
              <w:t xml:space="preserve"> % опрошенных</w:t>
            </w:r>
          </w:p>
        </w:tc>
      </w:tr>
      <w:tr w:rsidR="00416F6E" w:rsidTr="000560FD">
        <w:tc>
          <w:tcPr>
            <w:tcW w:w="392" w:type="dxa"/>
          </w:tcPr>
          <w:p w:rsidR="00416F6E" w:rsidRDefault="005E5C5B" w:rsidP="00416F6E">
            <w:pPr>
              <w:jc w:val="center"/>
            </w:pPr>
            <w:r>
              <w:t>5</w:t>
            </w:r>
            <w:r w:rsidR="000560FD">
              <w:t>.</w:t>
            </w:r>
          </w:p>
        </w:tc>
        <w:tc>
          <w:tcPr>
            <w:tcW w:w="9179" w:type="dxa"/>
          </w:tcPr>
          <w:p w:rsidR="00416F6E" w:rsidRPr="00D35110" w:rsidRDefault="000560FD" w:rsidP="000560FD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 xml:space="preserve">Проект федерального закона «О внесении изменений в Закон Российской Федерации «О недрах» (в части закрепления полномочий по предоставлению права пользования участками недр, содержащими общераспространенные полезные ископаемые, при пользовании которыми необходимо использование земельных участков из состава земель обороны и безопасности) (пункт 1 раздела </w:t>
            </w:r>
            <w:r w:rsidRPr="00D35110">
              <w:rPr>
                <w:rFonts w:ascii="Times New Roman" w:hAnsi="Times New Roman" w:cs="Times New Roman"/>
                <w:lang w:val="en-US"/>
              </w:rPr>
              <w:t>I</w:t>
            </w:r>
            <w:r w:rsidRPr="00D35110">
              <w:rPr>
                <w:rFonts w:ascii="Times New Roman" w:hAnsi="Times New Roman" w:cs="Times New Roman"/>
              </w:rPr>
              <w:t xml:space="preserve"> Плана)</w:t>
            </w:r>
            <w:r w:rsidR="005F5A10" w:rsidRPr="00D35110">
              <w:rPr>
                <w:rFonts w:ascii="Times New Roman" w:hAnsi="Times New Roman" w:cs="Times New Roman"/>
              </w:rPr>
              <w:t xml:space="preserve"> - </w:t>
            </w:r>
            <w:r w:rsidR="005F5A10" w:rsidRPr="00D35110">
              <w:rPr>
                <w:rFonts w:ascii="Times New Roman" w:hAnsi="Times New Roman" w:cs="Times New Roman"/>
                <w:b/>
              </w:rPr>
              <w:t>5 % опрошенных</w:t>
            </w:r>
          </w:p>
        </w:tc>
      </w:tr>
      <w:tr w:rsidR="00416F6E" w:rsidTr="000560FD">
        <w:tc>
          <w:tcPr>
            <w:tcW w:w="392" w:type="dxa"/>
          </w:tcPr>
          <w:p w:rsidR="00416F6E" w:rsidRDefault="005E5C5B" w:rsidP="00416F6E">
            <w:pPr>
              <w:jc w:val="center"/>
            </w:pPr>
            <w:r>
              <w:t>6</w:t>
            </w:r>
            <w:r w:rsidR="000560FD">
              <w:t>.</w:t>
            </w:r>
          </w:p>
        </w:tc>
        <w:tc>
          <w:tcPr>
            <w:tcW w:w="9179" w:type="dxa"/>
          </w:tcPr>
          <w:p w:rsidR="00416F6E" w:rsidRPr="00D35110" w:rsidRDefault="005E5C5B" w:rsidP="005E5C5B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 xml:space="preserve">«Об установлении правил разработки плана мероприятий по охране окружающей среды, программы повышения логической эффективности» (пункт 12 раздела </w:t>
            </w:r>
            <w:r w:rsidRPr="00D35110">
              <w:rPr>
                <w:rFonts w:ascii="Times New Roman" w:hAnsi="Times New Roman" w:cs="Times New Roman"/>
                <w:lang w:val="en-US"/>
              </w:rPr>
              <w:t>III</w:t>
            </w:r>
            <w:r w:rsidRPr="00D35110">
              <w:rPr>
                <w:rFonts w:ascii="Times New Roman" w:hAnsi="Times New Roman" w:cs="Times New Roman"/>
              </w:rPr>
              <w:t xml:space="preserve"> Плана)</w:t>
            </w:r>
            <w:r w:rsidR="005F5A10" w:rsidRPr="00D35110">
              <w:rPr>
                <w:rFonts w:ascii="Times New Roman" w:hAnsi="Times New Roman" w:cs="Times New Roman"/>
              </w:rPr>
              <w:t xml:space="preserve"> - </w:t>
            </w:r>
            <w:r w:rsidR="005F5A10" w:rsidRPr="00D35110">
              <w:rPr>
                <w:rFonts w:ascii="Times New Roman" w:hAnsi="Times New Roman" w:cs="Times New Roman"/>
                <w:b/>
              </w:rPr>
              <w:t>5 % опрошенных</w:t>
            </w:r>
          </w:p>
        </w:tc>
      </w:tr>
      <w:tr w:rsidR="005E5C5B" w:rsidTr="000560FD">
        <w:tc>
          <w:tcPr>
            <w:tcW w:w="392" w:type="dxa"/>
          </w:tcPr>
          <w:p w:rsidR="005E5C5B" w:rsidRDefault="005E5C5B" w:rsidP="00416F6E">
            <w:pPr>
              <w:jc w:val="center"/>
            </w:pPr>
            <w:r>
              <w:t>7.</w:t>
            </w:r>
          </w:p>
        </w:tc>
        <w:tc>
          <w:tcPr>
            <w:tcW w:w="9179" w:type="dxa"/>
          </w:tcPr>
          <w:p w:rsidR="005E5C5B" w:rsidRPr="00D35110" w:rsidRDefault="005E5C5B" w:rsidP="005E5C5B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 xml:space="preserve">Проект постановления Правительства Российской Федерации «О внесении изменений в Положение о Министерстве природных ресурсов и экологии Российской Федерации, утвержденное постановлением Правительства Российской Федерации от 11 ноября 2015 г. № 1219» (пункт 6 раздела </w:t>
            </w:r>
            <w:r w:rsidRPr="00D35110">
              <w:rPr>
                <w:rFonts w:ascii="Times New Roman" w:hAnsi="Times New Roman" w:cs="Times New Roman"/>
                <w:lang w:val="en-US"/>
              </w:rPr>
              <w:t>II</w:t>
            </w:r>
            <w:r w:rsidRPr="00D35110">
              <w:rPr>
                <w:rFonts w:ascii="Times New Roman" w:hAnsi="Times New Roman" w:cs="Times New Roman"/>
              </w:rPr>
              <w:t xml:space="preserve"> Плана)</w:t>
            </w:r>
            <w:r w:rsidR="005F5A10" w:rsidRPr="00D35110">
              <w:rPr>
                <w:rFonts w:ascii="Times New Roman" w:hAnsi="Times New Roman" w:cs="Times New Roman"/>
              </w:rPr>
              <w:t xml:space="preserve"> - </w:t>
            </w:r>
            <w:r w:rsidR="005F5A10" w:rsidRPr="00D35110">
              <w:rPr>
                <w:rFonts w:ascii="Times New Roman" w:hAnsi="Times New Roman" w:cs="Times New Roman"/>
                <w:b/>
              </w:rPr>
              <w:t>5 % опрошенных</w:t>
            </w:r>
          </w:p>
        </w:tc>
      </w:tr>
      <w:tr w:rsidR="005E5C5B" w:rsidTr="000560FD">
        <w:tc>
          <w:tcPr>
            <w:tcW w:w="392" w:type="dxa"/>
          </w:tcPr>
          <w:p w:rsidR="005E5C5B" w:rsidRDefault="00DC1DF7" w:rsidP="00416F6E">
            <w:pPr>
              <w:jc w:val="center"/>
            </w:pPr>
            <w:r>
              <w:t>8.</w:t>
            </w:r>
          </w:p>
        </w:tc>
        <w:tc>
          <w:tcPr>
            <w:tcW w:w="9179" w:type="dxa"/>
          </w:tcPr>
          <w:p w:rsidR="005E5C5B" w:rsidRPr="00D35110" w:rsidRDefault="00DC1DF7" w:rsidP="005E5C5B">
            <w:pPr>
              <w:jc w:val="both"/>
              <w:rPr>
                <w:rFonts w:ascii="Times New Roman" w:hAnsi="Times New Roman" w:cs="Times New Roman"/>
              </w:rPr>
            </w:pPr>
            <w:r w:rsidRPr="00D35110">
              <w:rPr>
                <w:rFonts w:ascii="Times New Roman" w:hAnsi="Times New Roman" w:cs="Times New Roman"/>
              </w:rPr>
              <w:t xml:space="preserve">Проект постановления Правительства Российской Федерации «Об утверждении порядка рассмотрения заявления о проведении открытого конкурса на право заключения договора аренды лесного участка для заготовки древесины, методики оценки потребности в дополнительном объеме заготовки древесины определенного видового (породного) и сортиментного состава в целях обеспечения сырьем объектов лесоперерабатывающей инфраструктуры, предназначенных для производства изделий из древесины и иной продукции переработки древесины, виды которой определяются в соответствии с частью 2 статьи 80 Лесного кодекса Российской Федерации, а также наличия на территории субъекта Российской Федерации лесных участков, параметры пользования лесов которых позволяют удовлетворить указанную потребность» (пункт 7 раздела </w:t>
            </w:r>
            <w:r w:rsidRPr="00D35110">
              <w:rPr>
                <w:rFonts w:ascii="Times New Roman" w:hAnsi="Times New Roman" w:cs="Times New Roman"/>
                <w:lang w:val="en-US"/>
              </w:rPr>
              <w:t>II</w:t>
            </w:r>
            <w:r w:rsidRPr="00D35110">
              <w:rPr>
                <w:rFonts w:ascii="Times New Roman" w:hAnsi="Times New Roman" w:cs="Times New Roman"/>
              </w:rPr>
              <w:t xml:space="preserve"> Плана)</w:t>
            </w:r>
            <w:r w:rsidR="005F5A10" w:rsidRPr="00D35110">
              <w:rPr>
                <w:rFonts w:ascii="Times New Roman" w:hAnsi="Times New Roman" w:cs="Times New Roman"/>
              </w:rPr>
              <w:t xml:space="preserve"> - </w:t>
            </w:r>
            <w:r w:rsidR="005F5A10" w:rsidRPr="00D35110">
              <w:rPr>
                <w:rFonts w:ascii="Times New Roman" w:hAnsi="Times New Roman" w:cs="Times New Roman"/>
                <w:b/>
              </w:rPr>
              <w:t>5 % опрошенных</w:t>
            </w:r>
          </w:p>
        </w:tc>
      </w:tr>
    </w:tbl>
    <w:p w:rsidR="00416F6E" w:rsidRDefault="00416F6E" w:rsidP="00416F6E">
      <w:pPr>
        <w:jc w:val="center"/>
      </w:pPr>
    </w:p>
    <w:sectPr w:rsidR="00416F6E" w:rsidSect="0083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16F6E"/>
    <w:rsid w:val="000560FD"/>
    <w:rsid w:val="001A0178"/>
    <w:rsid w:val="003C0D91"/>
    <w:rsid w:val="00416F6E"/>
    <w:rsid w:val="004E7378"/>
    <w:rsid w:val="005E5C5B"/>
    <w:rsid w:val="005F5A10"/>
    <w:rsid w:val="006959F1"/>
    <w:rsid w:val="0075451E"/>
    <w:rsid w:val="0083396B"/>
    <w:rsid w:val="008F76DA"/>
    <w:rsid w:val="009009AA"/>
    <w:rsid w:val="00973CF1"/>
    <w:rsid w:val="0098774F"/>
    <w:rsid w:val="00A64646"/>
    <w:rsid w:val="00B624B5"/>
    <w:rsid w:val="00C5480A"/>
    <w:rsid w:val="00D35110"/>
    <w:rsid w:val="00DC1DF7"/>
    <w:rsid w:val="00E235D9"/>
    <w:rsid w:val="00E91568"/>
    <w:rsid w:val="00ED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6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16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yafanasieva</dc:creator>
  <cp:lastModifiedBy>yafanasieva</cp:lastModifiedBy>
  <cp:revision>14</cp:revision>
  <dcterms:created xsi:type="dcterms:W3CDTF">2018-03-21T14:24:00Z</dcterms:created>
  <dcterms:modified xsi:type="dcterms:W3CDTF">2018-03-29T07:01:00Z</dcterms:modified>
</cp:coreProperties>
</file>